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252459-П/2016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Керекеши Александра Ливоновича на нарушение его конституционных прав статьей 10, частью первой статьи 57 и частью второй статьи 105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А.Л.Керекеши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развитие положений статьи 54 Конституции Российской Федерации, согласно которым закон, устанавливающий или отягчающий ответственность, обратной силы не имеет (часть 1),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(часть 2), статья 10 УК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неоднократно отмечал Конституционный Суд Российской Федерации, предписание о смягчении назначенного по приговору суда наказания в пределах, предусмотренных новым уголовным законом, предполагает необходимость применения всей совокупности норм Уголовного кодекса Российской Федерации – как Общей, так и Особенной его частей (Постановление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Керекеши Александра Ливоновича,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