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431104-П/2019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Солоницына Александра Юрьевича на нарушение его конституционных прав частью третьей статьи 258, статьями 297 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А.Ю.Солоницына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повторного рассмотрения уголовного дела (после отмены в апелляционном порядке ранее вынесенного приговора и направления уголовного дела на новое судебное разбирательство в тот же суд) в отношении гражданина А.Ю.Солоницына постановлен обвинительный приговор, оставленный без изменения судом апелляционной инстанции. При этом подсудимый за неоднократные нарушения порядка в судебном заседании был удален председательствующим из зала суда до окончания прений сторон. В передаче жалобы осужденного на приговор и апелляционное определение для 2 рассмотрения в судебном заседании суда кассационной инстанции отказано (постановление судьи Верховного Суда Российской Федерации от 8 февраля 2019 года). В этой связи А.Ю.Солоницын просит признать не соответствующими статьям 19 (часть 1), 45, 46 (части 1 и 2), 49 (часть 3), 50 (часть 2) и 55 (часть 2) Конституции Российской Федерации следующие положения Уголовно- процессуального кодекса Российской Федерации: часть третью статьи 258 «Меры воздействия за нарушение порядка в судебном заседании», как не обязывающую суд первой инстанции выносить в совещательной комнате в виде отдельного процессуального документа – с приведением достаточных мотивов и разъяснением порядка обжалования – решение, которым подсудимый удаляется из зала судебного заседания за нарушение порядка в заседании; статью 297 «Законность, обоснованность и справедливость приговора», поскольку, по мнению заявителя, данная норма позволяет суду при новом рассмотрении уголовного дела класть в основу приговора выводы из ранее отмененного в апелляционном порядке приговора по данному делу; статью 4018 «Рассмотрение кассационных жалобы, представления», поскольку данная норма, по его утверждению, позволяет судьям соответствующего суда кассационной инстанции единолично и без проведения судебного заседания рассматривать кассационные жалобы, тем самым фактически подменяя своими решениями об отказе в передаче кассационных жалоб для рассмотрения в судебном заседании суда кассационной инстанции решения самого этого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Солоницына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