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296286-П/2017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Родиной Юлии Валерьевны на нарушение ее конституционных прав частями первой, третьей, четвертой и пятой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Ю.В.Родиной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Гражданке Ю.В.Родиной, в жилище которой был произведен обыск, постановлением судьи районного суда, вынесенным в порядке статьи 125 УПК Российской Федерации, отказано в принятии к рассмотрению жалобы на постановление руководителя следственного органа, отказавшего ей в возбуждении уголовного дела в отношении должностного лица, возбудившего уголовное дело, в связи с которым произведен обыск. В ходе подготовки к рассмотрению жалобы суд установил, что в представленных заявительницей материалах отсутствуют сведения о месте совершения деяния, в котором, по ее 2 мнению, содержатся признаки преступления; место же нахождения органа, в чьем производстве находится уголовное дело, не относится к территориальной подсудности данного суда. Суд апелляционной инстанции согласился с решением суда первой инстанции, оставив его без изменения.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Родиной Юлии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