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Бочкарева Дмитрия Александровича на нарушение его конституционных прав частью первой статьи 40115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Д.А.Бочкарева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30 сентября 2016 года и оставившим его без изменения решением заместителя Председателя этого Суда от 29 декабря 2016 года было отказано в передаче для рассмотрения в судебном заседании суда кассационной инстанции жалобы гражданина Д.А.Бочкарева на вынесенные в его отношении обвинительный приговор и апелляционное определение, а последующее обращение заявителя возвращено без рассмотрения письмом судьи Верховного Суда Российской 2 Федерации от 2 марта 2017 года со ссылкой на статью 40117 УПК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Бочкарева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