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359256-П/2018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Ильи Николаевича на нарушение его конституционных прав статьей 96 Федерального конституционного закона «О Конституционном Суде Российской Федерации» и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И.Н.Попова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Ильи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