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296704-П/2017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Васильева Вячеслава Петровича и Старцева Виталия Николаевича на нарушение их конституционных прав положениями частей второй и третьей статьи 20 и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 В.П.Васильева и В.Н.Старцева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125 УПК Российской Федерации постановления органа дознания, дознавателя, следователя, руководителя следственного 3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совершения деяния, содержащего признаки преступления. Тем самым данная норма не только не препятствует обжалованию заинтересованными лицами постановления следователя об отказе в возбуждении уголовного дела, а равно других его решений и действий (бездействия), способных причинить ущерб конституционным правам и свободам, но и, напротив, прямо закрепляет такое право. При этом положения статьи 125 УПК Российской Федерации действуют в нормативном единстве с частью четвертой статьи 7 того же Кодекса, закрепляющей требование законности, обоснованности и мотивированности определения суда, постановления судьи, прокурора, следователя, органа дознания, начальника органа дознания, начальника подразделения дознания и дознавателя, и не предоставляют суду возможность игнорировать или произвольно отклонять доводы жалобы, не приводя фактические и правовые мотивы отказа в удовлетворении заявленных требований, поскольку мотивировка решения суда во всяком случае должна основываться на рассмотрении конкретных обстоятельств, нашедших отражение в материалах дела и дополнительно представленных сторонами материалах, а также на нормах материального и процессуального права, – иначе не может быть обеспечено объективное и справедливое разрешение жалобы (определения Конституционного Суда Российской Федерации от 2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Васильева Вячеслава Петровича и Старцева Виталия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