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259108-П/2016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Вялова Владимира Владимировича на нарушение его конституционных прав частью первой статьи 54 Уголовно-процессуального кодекса Российской Федерации и статьей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В.В.Вялова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В.В.Вялов был признан виновным в совершении преступлений, предусмотренных частью первой статьи 1991 и статьей 1992 УК Российской Федерации, выразившихся в неисполнении в личных интересах обязанностей налогового агента по перечислению в бюджет (внебюджетный фонд) налога на доходы физических лиц и в сокрытии денежных средств организации, за счет которых должно было быть 2 произведено взыскание недоимки по налогам и сборам, в крупном размере. Этим же судебным решением были удовлетворены требования инспекции Федеральной налоговой службы о взыскании с В.В.Вялова в доход федерального бюджета в счет возмещения причиненного его действиями ущерба 9 978 646 рублей.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В.В.Вяловым материалы, не находит оснований для принятия данной жалобы к рассмотрению. 3 Как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Вялова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