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343760-П/2018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 процессуального кодекса Российской Федерации и статьями 128 и 222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Вопросы о проверке конституционности положений статей 125, 216, 217, 3899 и 38912 УПК Российской Федерации в аналогичном аспекте уже ставились Э.А.Гусейновым в его предшествующих обращениях, по результатам изучения которых были приняты, в частности, определения Конституционного Суда Российской Федерации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