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495133-П/2020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сентября 2020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Миргородского Виталия Ивановича на нарушение его конституционных прав Положением о денежном довольствии военнослужащих Советской Армии и Военно-Морского Флота и Правилами исчисления выслуги лет для назначения процентной надбавки за выслугу лет военнослужащим, проходящим военную службу по контракту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Н.В.Мельникова, Ю.Д.Рудкина, В.Г.Ярославцева, рассмотрев по требованию гражданина В.И.Миргородского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В.И.Миргородский оспаривает конституционность Положения о денежном довольствии военнослужащих Советской Армии и Военно-Морского Флота (введено в действие Приказом Министра обороны СССР от 14 августа 1978 года № 075) и Правил исчисления выслуги лет для назначения процентной надбавки за выслугу лет военнослужащим, проходящим военную службу по контракту (утверждены Постановлением Правительства Российской Федерации от 14 июля 2000 года № 524). 2 Кроме того, заявитель просит признать не соответствующими Конституции Российской Федерации принятые по его делу постановления судов общей юрисдикции. В жалобе В.И.Миргородского содержится также требование о признании действующими и соответствующими Конституции Российской Федерации, возможными к применению в его деле Федерального закона от 17 января 1992 года № 2202-I «О прокуратуре Российской Федерации» и Федерального закона от 7 ноября 2011 года № 306-ФЗ «О денежном довольствии военнослужащих и предоставлении им отдельных выплат». По мнению В.И.Миргородского, нарушение его права на законное судебное решение, а также на судебную защиту прав и свобод, гарантированные Конституцией Российской Федерации, в том числе ее статьями 17, 18, 45, 46, 55 (часть 2) и 120, выразилось в применении судами утративших силу нормативных правовых актов: Положения о денежном довольствии военнослужащих Советской Армии и Военно-Морского Флота и Правил исчисления выслуги лет для назначения процентной надбавки за выслугу лет военнослужащим, проходящим военную службу по контракту.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Миргородского Виталия Ивановича,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 5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