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Терехова Сергея Евгеньевича на нарушение его конституционных прав статьей 4011 Уголовно-процессуального кодекса Российской Федерации и пунктом 3 постановления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С.Е.Терехова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С.Е.Терехов, отбывающий наказание в виде лишения свободы, обратился в областной суд с ходатайством о назначении ему адвоката за счет средств федерального бюджета для изготовления с его помощью копий материалов дела и осуществления защиты в суде надзорной инстанции. В ответ на ходатайство письмами заместителя председателя и судьи этого суда со ссылкой на Определение Конституционного Суда Российской Федерации от 8 февраля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С.Е.Терехов, формально оспаривая конституционность статьи 4011 УПК Российской Федерации – определяющей предмет судебного разбирательства в кассационном порядке, в качестве которого выступает законность приговора, определения или постановления суда, вступивших в законную силу, – фактически связывает нарушение своих прав с тем обстоятельством, что, находясь в местах лишения свободы, он лишен возможности ознакомиться с материалами, непосредственно затрагивающими его права и свободы. Между тем в аналогичном аспекте С.Е.Терехов ранее оспаривал иное положение Уголовно-процессуального кодекса Российской Федерации – пункт 13 части четвертой статьи 47. Отказывая в принятии к рассмотрению его жалобы,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Терехова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