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308496-П/2017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Рябикина Геннадия Ивановича на нарушение его конституционных прав статьями 4017 и 4018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Г.И.Рябикина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15 сентября 2016 года гражданину Г.И.Рябикину было отказано в передаче кассационной жалобы для рассмотрения в судебном заседании суда кассационной инстанции, с чем, в свою очередь, согласился заместитель Председателя этого Суда (решение от 24 ноября 2016 года), а последующая жалоба, поданная, со слов заявителя, на имя Председателя Верховного Суда Российской Федерации, была возвращена без рассмотрения письмом судьи этого Суда от 20 января 2017 года как повторная. 2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Рябикина Геннадия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