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296486-П/2017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Шестаковой Антонины Викторовны на нарушение ее конституционных прав частью пятой статьи 125, частью первой статьи 146 и частью первой статьи 156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гражданки А.В.Шестаковой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следователя от 27 мая 2016 года гражданке А.В.Шестаковой отказано в возбуждении уголовного дела по факту обнаружения тела ее дочери. Жалоба А.В.Шестаковой, поданная в порядке статьи 125 УПК Российской Федерации на данное постановление, оставлена без удовлетворения судьей районного суда, отметившим, что оно вынесено уполномоченным на то лицом, проверка сообщения о преступлении проведена в полном объеме, постановление отвечает требованиям статей 145 и 148 этого 2 Кодекса, является законным и обоснованным (постановление от 15 сентября 2016 года). С таким решением согласились судьи вышестоящих инстанций (апелляционное постановление от 16 ноября 2016 года, постановления судьи областного суда от 14 декабря 2016 года и судьи Верховного Суда Российской Федерации от 16 февраля 2017 года об отказе в передаче кассационных жалоб для рассмотрения в судебных заседаниях судов кассационной инстанции).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определяет, что поводом для возбуждения уголовного дела является сообщение о преступлении – заявление о преступлении, явка с повинной, рапорт об обнаружении преступления, а основанием – наличие достаточных данных, указывающих на признаки преступления (пункт 43 статьи 5 и статьи 140–143). Этот Кодекс предусматривает, что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своей компетенции в срок не позднее 3 суток со дня поступления сообщения принять по нему одно из следующих решений: о возбуждении уголовного дела; об отказе в возбуждении уголовного дела; о передаче сообщения по 3 подследственности, а по уголовным делам частного обвинения – в суд (часть первая статьи 144 и часть первая статьи 145); по делам публичного обвинения орган дознания, дознаватель, руководитель следственного органа, следователь в пределах компетенции, установленной этим Кодексом, обязаны незамедлительно возбудить уголовное дело при наличии повода и основания, предусмотренных его статьей 140; с момента возбуждения уголовного дела начинается предварительное расследование (часть первая статьи 146 и часть первая статьи 156). Постановления, выносимые в связи с проверкой сообщения о преступлении, как и любые иные процессуальные решения, должны быть законными, обоснованными и мотивированными (часть четвертая статьи 7 УПК Российской Федерации), что может быть проверено в судебном порядке (определения Конституционного Суда Российской Федерации от 13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Шестаковой Антонины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