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326726-П/2018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марта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Пономарева Константина Анатольевича на нарушение его конституционных прав частью 2 статьи 95, частью 4 статьи 318 и частью 3 статьи 329 Кодекса административного судопроизводства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С.М.Казанцева, С.Д.Князева, А.Н.Кокотова, Л.О.Красавчиковой, Н.В.Мельникова, Ю.Д.Рудкина, В.Г.Ярославцева, рассмотрев вопрос о возможности принятия жалобы гражданина К.А.Пономарева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неоднократно отмечал Конституционный Суд Российской Федерации, статья 46 (часть 1) Конституции Российской Федерации, гарантируя каждому право на судебную защиту его прав и свобод, непосредственно не устанавливает какой-либо определенный порядок реализации данного права и не предполагает возможность для гражданина по собственному усмотрению выбирать способ и процедуру судебного оспаривания и исполнения судебных постановлений. В соответствии со статьей 71 (пункт «о») Конституции Российской Федерации они определяются федеральными законами (определения от 14 декабря 1999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Пономарева Константина Анатольевича,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