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Маринушкина Михаила Николаевича на нарушение его конституционных прав частью первой статьи 2141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М.Н.Маринушкина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суда, с которым согласились суды апелляционной и кассационной инстанций, прокурору разрешено отменить постановление о прекращении уголовного преследования гражданина М.Н.Маринушкина. М.Н.Маринушкин утверждает, что часть первая статьи 2141 «Судебный порядок получения разрешения отмены постановления о прекращении уголовного дела или уголовного преследования» УПК Российской Федерации нарушает право на судебную защиту и справедливое судебное 2 разбирательство и не соответствует статье 46 (часть 1) Конституции Российской Федерации, поскольку вопреки правовой позиции Конституционного Суда Российской Федерации, выраженной в Постановлении от 14 ноября 2017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Маринушкина Михаила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