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306107-П/2010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Алексея Андреевича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и статьей 2 Федерального закона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А.А.Тарасова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в 2013 году приговором суда гражданин А.А.Тарасов был признан виновным в совершении преступления. В передаче его жалоб для рассмотрения в судебном заседании суда кассационной 2 инстанции в порядке главы 471 УПК Российской Федерации отказано постановлениями судьи верховного суда республики в составе Российской Федерации и судьи Верховного Суда Российской Федерации, с последним из которых согласился заместитель Председателя Верховного Суда Российской Федерации. Впоследствии А.А.Тарасов обратился в органы прокуратуры с заявлением о возобновлении производства по уголовному делу ввиду новых или вновь открывшихся обстоятельств, однако постановлением прокурора в удовлетворении обращения отказано. Правомерность данного решения подтверждена постановлением судьи, вынесенным в порядке статьи 125 УПК Российской Федерации и оставленным без изменения решениями вышестоящих инстанций, в том числе постановлением судьи Верховного Суда Российской Федерации и решением заместителя Председателя этого же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А.А.Тарасов уже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Алексея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