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408494-П/2019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29 мая 2019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Силакова Геннадия Васильевича на нарушение его конституционных прав частями 1 и 2 статьи 30.3 Кодекса Российской Федерации об административных правонарушениях</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С.Д.Князева, А.Н.Кокотова, Л.О.Красавчиковой, Н.В.Мельникова, Ю.Д.Рудкина, О.С.Хохряковой, В.Г.Ярославцева, рассмотрев вопрос о возможности принятия жалобы гражданина Г.В.Силакова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Г.В.Силаков оспаривает конституционность положений статьи 30.3 КоАП Российской Федерации, в соответствии с которыми жалоба на постановление по делу об административном правонарушении может быть подана в течение десяти суток со дня вручения или получения копии постановления (часть 1); в случае пропуска срока, предусмотренного частью 1 данной статьи, указанный срок по ходатайству лица, подающего жалобу, может быть восстановлен судьей или должностным лицом, правомочными рассматривать жалобу (часть 2). Как следует из представленных материалов, постановлением должностного лица территориального органа государственного 2 автодорожного надзора Федеральной службы по надзору в сфере транспорта Г.В.Силаков был признан виновным в совершении административного правонарушения, предусмотренного частью 2 статьи 12.211 «Нарушение правил движения тяжеловесного и (или) крупногабаритного транспортного средства» КоАП Российской Федерации, и ему был назначен административный штраф в размере двухсот пятидесяти тысяч рублей. Определением судьи Ленинского районного суда города Пензы от 17 апреля 2018 года, оставленным без изменения решением Пензенского областного суда от 21 июня 2018 года, было отказано в удовлетворении ходатайства защитника Г.В.Силакова о восстановлении срока обжалования данного постановления. Судами было установлено, что заявителю направлялась копия указанного постановления, однако Г.В.Силаков, будучи осведомленным о том, что в отношении него ведется производство по данному делу об административном правонарушении, не контролировал поступающую на его имя почтовую корреспонденцию. При этом сообщенные причины пропуска заявителем срока обжалования постановления по делу об административном правонарушении не были признаны уважительными. По мнению заявителя, оспариваемые законоположения не соответствуют статьям 18 и 46 (части 1 и 2) Конституции Российской Федерации, поскольку не позволяют обжаловать в суд вступившее в законную силу постановление должностного лица по делу об административном правонарушении в течение десяти суток со дня фактического получения копии указанного постановления лицом, в отношении которого оно вынесено.</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Силакова Геннадия Васильевича,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