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281534-П/2017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Богданова Дмитрия Юрьевича на нарушение его конституционных прав положениями статей 225, 329, 381, 387 и 392 Гражданского процессуального кодекса Российской Федерации и статьи 3 Федерального закона «О внесении изменений в подразделы 4 и 5 раздела I части первой и статью 1153 части третьей Гражданского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Д.Ю.Богданова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статей 225, 329 и 381 ГПК Российской Федерации прямо обязывают суд указывать в определении суда мотивы, по которым суд пришел к своим выводам, и ссылку на законы, которыми суд руководствовался, предписывают суду апелляционной инстанции указывать в апелляционном определении краткое содержание обжалуемого решения суда первой инстанции, апелляционных жалобы, представления, представленных доказательств, объяснений лиц, участвующих в рассмотрении дела в суде апелляционной инстанции, обстоятельства дела, установленные судом апелляционной инстанции, выводы суда по результатам рассмотрения апелляционных жалобы, представления, мотивы, по которым суд пришел к своим выводам, и ссылку на законы, которыми суд руководствовался, а при оставлении апелляционных жалобы, представления без удовлетворения – указать мотивы, по которым доводы апелляционных жалобы, представления отклоняются, и не предполагают возможности их произвольного применения. Положения статьи 381 ГПК Российской Федерации во взаимосвязи с пунктом 5 статьи 383 данного Кодекса, предписывающим судье суда кассационной инстанции указывать мотивы, по которым отказано в передаче кассационной жалобы или представления для рассмотрения в судебном заседании суда кассационной инстанции, не предполагают необоснованного отклонения судом доводов жалобы или представления, обязывают судью суда кассационной инстанции при изучении кассационной жалобы или представления учитывать все приведенные заявителями доводы о допущенных нижестоящими судами при рассмотрении дел с их участием существенных нарушениях норм материального и процессуального права и направлены на обеспечение принятия законного и обоснованного решения. Статья 387 ГПК Российской Федерации, закрепляющая основания для отмены или изменения судебных постановлений в кассационном порядке, 4 является процессуальной гарантией правильного рассмотрения и разрешения судом гражданских дел, направлена на исправление в кассационном порядке возможной ошибки, допущенной судом нижестоящей инстанции, и также не предполагает возможности ее произвольного применения. Закрепление в статье 392 ГПК Российской Федерации оснований для пересмотра по вновь открывшимся обстоятельствам или новым обстоятельствам вступивших в законную силу судебных постановлений является дополнительной процессуальной гарантией защиты прав и охраняемых законом интересов участников гражданских процессуальных отношений. Таким образом, оспариваемые заявителем положения статей 225, 329, 381, 387 и 392 ГПК Российской Федерации не могут расцениваться как нарушающие его конституционные права, перечисленные в жалобе. Оценка же того, были ли соблюдены судами предписания этих законоположений при разрешении дела с участием заявителя, на что фактически направлена настоящая жалоба, равно как и установление того, могли ли новые обстоятельства, на которые ссылался заявитель, рассматриваться в качестве оснований для пересмотра принятого по делу с его участием решения суда,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относятся. Вопреки требованиям статей 96 и 97 Федерального конституционного закона «О Конституционном Суде Российской Федерации» представленными в Конституционный Суд Российской Федерации материалами не подтверждается применение пункта 9 статьи 3 Федерального закона «О внесении изменений в подразделы 4 и 5 раздела I части первой и статью 1153 части третьей Гражданского кодекса Российской Федерации» в конкретном деле с участием заявителя, а потому данная жалоба и в этой части не может быть признана допустимой. 5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Богданова Дмитрия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