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489568-П/2020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Байло Юрия Владимировича на нарушение его конституционных прав положениями статьи 1 Федерального закона «О военно-техническом сотрудничестве Российской Федерации с иностранными государствами», пункта 8 части 1 статьи 12 Федерального закона «О лицензировании отдельных видов деятельности», а также абзаца второго пункта 3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Ю.В.Байло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Ю.В.Байло оспаривает конституционность следующих нормативных положений: статьи 1 Федерального закона от 19 июля 1998 года № 114-ФЗ «О военно- техническом сотрудничестве Российской Федерации с иностранными 2 государствами», в соответствии с абзацем пятым которой вооружением и военной техникой, относящимися к продукции военного назначения, признаются комплексы различных видов оружия и средств обеспечения его боевого применения, в том числе средств доставки, системы наведения, пуска, управления, а также другие специальные технические средства, предназначенные для оснащения вооруженных сил, боеприпасы и их компоненты, запасные части, приборы и комплектующие изделия к приборам, учебное оружие (макеты, тренажеры и имитаторы различных видов вооружения и военной техники); пункта 8 части 1 статьи 12 Федерального закона от 4 мая 2011 года № 99- ФЗ «О лицензировании отдельных видов деятельности», в соответствии с которым лицензированию подлежит разработка, производство, испытание, установка, монтаж, техническое обслуживание, ремонт, утилизация и реализация вооружения и военной техники; абзаца второго пункта 3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техники (утверждено Постановлением Правительства Российской Федерации от 13 июня 2012 года № 581), в соответствии с которым военной техникой признаются технические средства, предназначенные для боевого, технического и тылового обеспечения деятельности и обучения войск (сил), а также для контроля и испытания вооружения и военной техники. Как следует из представленных материалов, решением Верховного Суда Российской Федерации, оставленным без изменения апелляционным определением Апелляционной коллегии Верховного Суда Российской Федерации, отказано в удовлетворении административного искового заявления Ю.В.Байло о признании недействующим абзаца второго пункта 3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техники, с учетом которого заявитель ранее был привлечен к уголовной ответственности. 3 По мнению Ю.В.Байло, оспариваемые законоположения противоречат статьям 34, 46, 49, 54 (часть 2) и 55 (часть 3) Конституции Российской Федерации, поскольку допускают произвольное отнесение гражданской продукции к военной технике.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Байло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