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325933-П/2018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Красильникова Александра Дмитриевича на нарушение его конституционных прав рядом статей Гражданского процессуального кодекса Российской Федерации и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А.Д.Красильникова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с момента вынесения последних судебных актов по делу с участием А.Д.Красильникова, в которых судом применялись положения Уголовно-процессуального кодекса Российской Федерации, прошло более одного года, а потому его жалоба в данной части не может быть признана допустимой в силу требований статьи 97 Федерального конституционного закона «О Конституционном Суде Российской Федерации». Представленными А.Д.Красильниковым судебными постановлениями не подтверждается применение в деле с его участием статьи 119 ГПК Российской Федерации. Следовательно, жалоба в этой части не отвечает критерию допустимости обращений в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непосредственно не устанавливает какой-либо определенный порядок 4 судебной проверки решений судов по жалобам заинтересованных лиц; указанное конституционное право не предполагает возможности для гражданина по собственному усмотрению выбирать способ и процедуру судебного оспаривания – они определяются законами на основе статей 46, 123 и 128 Конституции Российской Федерации. Возможности обжалования вступивших в законную силу судебных постановлений, вынесенных по спору, первоначально разрешенному мировым судьей, ограничены и зависят от результатов рассмотрения жалобы (представления) в президиуме верховного суда республики, краевого, областного или равного им суда; такая дифференциация связана со спецификой дел, которые закон относит к подсудности мировых судей, отвечает целям обеспечения соразмерности защищаемых прав и процессуальных издержек и не может рассматриваться как недопустимая и нарушающая конституционное требование о равенстве всех перед законом и судом. Данные правовые позиции были выражены в сохраняющем свою силу Постановлении Конституционного Суда Российской Федерации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Красильникова Александра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