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294701-П/2017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Насирова Рината Расилевича на нарушение его конституционных прав главой 49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Р.Р.Насирова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постановленным в 2013 году и частично измененным судом второй инстанции, гражданин Р.Р.Насиров осужден за совершение преступлений, предусмотренных помимо прочего пунктами «е», «ж» части второй статьи 105 «Убийство» и частью второй статьи 167 «Умышленные уничтожение или повреждение имущества» УК Российской Федерации, с освобождением от наказания за последнее преступление по причине истечения срока давности. Согласно приговору Р.Р.Насиров совершил указанные действия в соисполнительстве с гражданином Ф. в составе группы лиц по предварительному сговору, а организатором выступил гражданин Ч., 2 уголовное дело в отношении которого было выделено в отдельное производство в связи с его розыском. Впоследствии приговором, вынесенным в 2015 году судом с участием присяжных заседателей и оставленным без изменения апелляционной инстанцией, Ч. оправдан в связи с отсутствием события инкриминированных ему преступлений. В этой связи в органы прокуратуры было подано заявление в защиту интересов Р.Р.Насирова с просьбой о возобновлении производства по его уголовному делу ввиду новых или вновь открывшихся обстоятельств, однако возбужденное для проверки доводов обращения производство прекращено постановлением прокурора от 30 июня 2016 года с указанием, что оправдательный приговор в отношении Ч. не является новым или вновь открывшимся обстоятельством и не ставит под сомнение правомерность осуждения Р.Р.Насирова. Выражая несогласие с подобным решением и полагая, что оправдание Ч. как организатора преступлений исключает мотив и субъективную сторону деяния соисполнителей, Р.Р.Насиров оспорил постановление прокурора в установленном законом порядке в Судебную коллегию по уголовным делам Верховного Суда Российской Федерации, но определением от 30 августа 2016 года жалоба оставлена без удовлетворения, поскольку согласно приговору исполнители осуждены в том числе за совершение убийства группой лиц по предварительному сговору между собой, а не с Ч. В передаче надзорных жалоб на указанное определение для рассмотрения в судебном заседании суда надзорной инстанции отказано постановлением судьи Верховного Суда Российской Федерации от 28 сентября 2016 года и решением заместителя Председателя того же Суда от 17 ноября 2016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предусмотренный в главе 49 УПК Российской Федерации механизм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 направлен на исправление незаконного, необоснованного или несправедливого судебного решения, восстановление нарушенных им прав (определения от 24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Насирова Рината Расилевича,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