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324960-П/2018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Панова Василия Сергеевича на нарушение его конституционных прав статьями 165, 166 и 182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В.С.Панова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 основании постановления следователя о производстве обыска в жилище в случае, не терпящем отлагательства, в отсутствие гражданина В.С.Панова, задержанного по подозрению в совершении преступления, но с участием его матери в период с 22 часов 38 минут до 23 часов 50 минут был произведен обыск в жилище, в котором они совместно проживали. Постановлением судьи, вынесенным на следующий день, производство обыска признано законным, поскольку для этого имелись основания, а необходимость производства обыска возникла в нерабочее время. С этим 2 решением согласился суд кассационной инстанции, сославшийся, кроме того, на то, что законность и обоснованность обыска были проверены судом при постановлении обвинительного приговора, которым В.С.Панов осужден к лишению свободы за совершение преступлений.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25 Конституции Российской Федерации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Уголовно-процессуальный закон в соответствии с данным положением Конституции Российской Федерации допускает производство обыска, а также иных следственных действий, затрагивающих конституционные права граждан, на основании судебного решения (статья 165, часть третья статьи 182 УПК Российской Федерации). Исключением из этого правила является положение части пятой статьи 165 УПК Российской Федерации, допускающее в случаях, не терпящих отлагательства, производство обыска в жилище и без получения судебного решения – на основании постановления следователя или дознавателя, однако в таком случае следователь или 3 дознаватель не позднее 3 суток с момента начала производства следственного действия уведомляют судью и прокурора о производстве следственного действия, а судья в срок, предусмотренный частью второй данной статьи, проверяет законность произведенного следственного действия и выносит постановление о его законности или незаконности. Названное законоположение не содержит изъятий из принципа законности в уголовном судопроизводстве, согласно которому процессуальные решения следователя, дознавателя, в том числе о производстве обыска, должны быть законными, обоснованными и мотивированными (часть четвертая статьи 7 УПК Российской Федерации), и прямо предусматривает обязательный судебный контроль, предполагающий проверку соблюдения следователем, дознавателем требований закона как относительно уголовно-процессуальной формы, так и в части, касающейся установления оснований для производства обыска, в том числе свидетельствующих о его безотлагательности (определения Конституционного Суда Российской Федерации от 10 марта 2005 года № 70- О, от 24 февраля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Панова Василия Сергеевича,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