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361094-П/2018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Гусейнова Эльдара Афраиловича на нарушение его конституционных прав положениями статей 5, 11, 27, 37, 50, 51, 120, 125, 140, 145, 146, 156, 212, 213, 3896 и 38912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следователя от 17 марта 2016 года в отношении гражданина Э.А.Гусейнова возбуждено уголовное дело по признакам преступления, предусмотренного пунктом «а» части второй статьи 163 УК Российской Федерации. Постановлением судьи районного суда от 16 января 2018 года жалоба Э.А.Гусейнова на данное постановление следователя оставлена без удовлетворения, с чем согласился суд апелляционной инстанции (постановление от 16 февраля 2018 года), отклонивший к тому же его ходатайство об обеспечении адвокатом во время заседания суда апелляционной инстанции. 2 Письмом начальника территориального органа МВД России Э.А.Гусейнову отказано в повторной выдаче копии постановления о прекращении в отношении него уголовного преследования. Постановлением судьи городского суда от 16 апреля 2018 года Э.А.Гусейнову в принятии к рассмотрению жалобы на данное решение должностного лица отказано, с чем согласился суд апелляционной инстанции (постановление от 22 июня 2018 года). В своих жалобах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Доводы, приведенные в обоснование неконституционности оспариваемых Э.А.Гусейновым законоположений, а также заявленные им требования свидетельствуют о том, что нарушение своих прав он связывает не с дефектом правовых норм, а с неправильным их применением в конкретном деле, прямо или косвенно предлагая Конституционному Суду Российской Федерации оценить законность и обоснованность вынесенных по делу правоприменительных решений. Между тем разрешение такого рода вопросов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Таким образом, жалобы Э.А.Гусейнова, как не отвечающие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Гусейнова Эльдара Афраиловича,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