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310759-П/2017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Никитина Руслана Руслановича на нарушение его конституционных прав пунктом 1 части второй статьи 381 Гражданского процессуального кодекса Российской Федерации, статьями 10 и 11 Федерального закона «О социальной защите инвалидов в Российской Федерации», пунктами 2–4 и 15.1 Правил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 ортопедическими изделиями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Р.Р.Никитина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 «О социальной защите инвалидов в Российской Федерации»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3 федерального бюджета (статья 10), и предусматривает разработку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 индивидуальной программы реабилитации или абилитации инвалида как комплекса оптимальных для него реабилитационных мероприятий, включая обеспечение техническими средствами реабилитации (статья 11). Обусловливая возможность обеспечения таких граждан конкретными техническими средствами реабилитации наличием к тому медицинских показаний и противопоказаний, определяемых при разработке индивидуальной программы реабилитации или абилитации инвалида, названные законоположения призваны обеспечить адресность социальной защиты инвалидов, в равной мере распространяются на всех граждан из числа указанной категории и не могут расцениваться как нарушающие конституционные права заявителя. Пункты 2–4 и 15.1 Правил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устанавливая формы и порядок обеспечения инвалидов техническими средствами реабилитации, а также порядок выплаты компенсации в случаях невозможности предоставления технического средства либо его приобретения инвалидом за собственный счет, направлены на реализацию предусмотренных Федеральным законом «О социальной защите инвалидов в Российской Федерации» гарантий реабилитации инвалидов, а потому сами по себе также не могут рассматриваться в качестве ущемляющих конституционные права заявителя, которому, как следует из приложенных к его жалобе судебных постановлений, 12 сентября 2016 года были предоставлены слуховые аппараты на основании утвержденной 1 сентября 2016 года индивидуальной программы реабилитации и который до указанной календарной даты с заявлением о разработке индивидуальной программы реабилитации в целях обеспечения слуховыми аппаратами не обращался. 4 Равным образом не может быть признан нарушающим конституционные права Р.Р.Никитина пункт 1 части второй статьи 381 ГПК Российской Федерации, поскольку предусмотренная гражданским процессуальным законодательством предварительная процедура рассмотрения судьей жалоб на вступившие в законную силу судебные постановления, на которую не распространяются некоторые обязательные для иных судебных процедур процессуальные правила – об извещении и вызове сторон, о проведении судебного заседания и др., обусловлена целью обеспечить баланс публичного и частного интересов и исключить явно необоснованные обращения. Само по себе введение данной процедуры, в рамках которой определяются правовые основания для дальнейшего движения дела исходя из доводов, изложенных в жалобе (представлении), и содержания обжалуемых судебных постановлений (материалов истребованного дела),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Никитина Руслана Руслановича,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