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215592-П/2015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ноября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Строкова Николая Борисовича на нарушение его конституционных прав частью первой статьи 2 Федерального закона «О внесении изменений и дополнений в Закон Российской Федерации «О социальной защите граждан, подвергшихся воздействию радиации вследствие катастрофы на Чернобыльской АЭС» и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по требованию гражданина Н.Б.Строкова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пункту 3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Строкова Николая Борисовича, поскольку она не отвечает требованиям Федерального 8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