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265163-П/2017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Коцебалова Виктора Викторовича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В.В.Коцебалова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В.В.Коцебаловым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Коцебалова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