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357748-П/2018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Симончика Александра Петровича на нарушение его конституционных прав пунктом 1 части 1 статьи 30 Федерального закона «О страховых пенсиях», а также положением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А.П.Симончика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особенностей приобретения права на пенсию отдельными категориями граждан. Устанавливая в Федеральном законе «О страховых пенсиях»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при этом учитываются и различия в характере работы, функциональных обязанностях лиц, работающих на разных должностях. В частности, федеральный законодатель предусмотрел досрочное назначение страховой пенсии по старости в связи с работой во вредных условиях труда (пункт 1 части 1 статьи 30), а также работой в летном составе гражданской авиации (пункт 13 части 1 статьи 30). При этом условия приобретения права на досрочную пенсию в связи с работой во вредных условиях труда и работой в летном составе гражданской 4 авиации различаются и установлены с учетом объективно существующих различий в характере и условиях осуществления соответствующей трудовой деятельности. Оспариваемый подраздел 3 «Гражданская авиация» раздела XXI «Транспорт»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применяется при оценке права на досрочную пенсию в связи с такой работой, является элементом правового механизма реализации права на пенсию соответствующей категории работников и не может рассматриваться как нарушающий права заявителя, который осуществлял трудовую деятельность в качестве пилота воздушного судна гражданской авиации. Как следует из содержания жалобы, А.П.Симончик ставит вопрос о наличии у пилотов воздушных судов гражданской авиации права на назначение страховой пенсии по старости ранее достижения общеустановленного пенсионного возраста не только в соответствии с пунктом 13 части 1 статьи 30 Федерального закона «О страховых пенсиях», но и в соответствии с пунктом 1 части 1 статьи 30 названного Федерального закона независимо от включения соответствующей профессии в списки, утвержденные Правительством Российской Федерации. Однако разрешение этого вопроса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Симончика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