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350438-П/2018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июля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Гусейнова Эльдара Афраиловича на нарушение его конституционных прав пунктом 2 статьи 4017, пунктом 1 части второй статьи 4018, статьей 40110 и частью первой статьи 40115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Э.А.Гусейнова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Закрепленный в статьях 4017, 4018 и 40110 УПК Российской Федерации предварительный единоличный порядок изучения судьей суда кассационной 3 инстанции поступивших жалобы, представления не может,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Гусейнова Эльдара Афраиловича,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