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288657-П/2017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Нехлебова Александра Валерьевича на нарушение его конституционных прав пунктом 2 части второй, пунктом 3 части третьей, пунктом 3 части четвертой статьи 413 Уголовно- процессуального кодекса Российской Федерации и частью третьей статьи 60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А.В.Нехлебова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413 УПК Российской Федерации вступившие в законную силу приговор, определение и постановление суда могут быть отменены и производство по уголовному делу возобновлено ввиду новых или вновь открывшихся обстоятельств; при этом основаниями возобновления производства по уголовному делу являются, в частности, новые обстоятельства, не известные суду на момент вынесения судебного решения,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деяния, являющихся основанием для предъявления ему обвинения в совершении более тяжкого преступления (пункт 2 части второй); вновь открывшиеся обстоятельства, в том числе установленные вступившим в законную силу приговором суда преступные действия судьи, совершенные им при рассмотрении данного уголовного дела (пункт 3 части третьей); иные новые обстоятельства (пункт 3 части четвертой). Частью третьей статьи 60 УК Российской Федерации установлено, что при назначении наказания учитываются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 3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Нехлебова Александра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