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Захарова Александра Сергеевича на нарушение его конституционных прав статьями 125, 413, 415 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А.С.Захарова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проверенным в апелляционном порядке, оставлена без удовлетворения жалоба гражданина А.С.Захарова о признании незаконным ответа прокурора об отсутствии оснований для возобновления производства ввиду новых или вновь открывшихся обстоятельств по уголовному делу, в рамках которого он осужден. В передаче кассационных жалоб на указанное судебное решение для рассмотрения в судебном заседании суда кассационной инстанции осужденному постановлениями судей отказано. 2 А.С.Захаров утверждает, что статьи 125 «Судебный порядок рассмотрения жалоб», 413 «Основания возобновления производства по уголовному делу ввиду новых или вновь открывшихся обстоятельств», 415 «Возбуждение производства» и 416 «Действия прокурора по окончании проверки или расследования» УПК Российской Федерации нарушают права, гарантированные статьями 45, 46 и 50 Конституции Российской Федерации, поскольку не наделяют следственные органы полномочием по установлению новых обстоятельств, влекущих возобновление производства по делу, лишают осужденного возможности обратиться по данному вопросу напрямую к суду, ограничивают самостоятельность суда при рассмотрении жалоб на отказ прокурора в возбуждении производства ввиду новых или вновь открывшихся обстоятельств, а также сужают перечень таких обстоятельств, не относя к ним новые эпизоды преступления, за которое лицо уже осуждено.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пересмотра судебных решений в кассационном (глава 471) и надзорном порядке (глава 481)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учтены. Известные же на момент вынесения приговора обстоятельства могут быть проверены и оценены судами апелляционной, кассационной и надзорной инстанций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