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358118-П/2018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Мамонтова Сергея Александровича на нарушение его конституционных прав частью пятой статьи 69 Уголовного кодекса Российской Федерации и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С.А.Мамонтова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11 марта 2013 года и решением заместителя Председателя того же Суда от 29 апреля 2013 года отказано в удовлетворении жалоб, поданных адвокатом в защиту интересов гражданина С.А.Мамонтова, а последующие обращения самого заявителя возвращены без рассмотрения письмами судей Верховного Суда Российской Федерации от 18 мая 2018 года и от 22 июня 2018 года как повторные.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Федерации, устанавливающая запрет на подачу кассационной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не является, согласно неоднократно выраженной Конституционным Судом Российской Федерации правовой позиции, препятствием для устранения судом экстраординарной судебной инстанции существенных нарушений уголовного и (или) уголовно-процессуального закона, повлиявших на исход дела, которые не предполагают отказ в рассмотрении жалобы в случае обнаружения ранее не выявленной судебной ошибки, подлежащей 3 исправлению;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Мамонтова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