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278254-П/2017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Фукса Владимира Артуровича на нарушение его конституционных прав пунктом 3 части первой статьи 111, частями первой, второй, третьей и шестой статьи 114 и частью первой статьи 165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В.А.Фукса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части первой статьи 111 УПК Российской Федерации в целях обеспечения установленного данным Кодексом порядка уголовного судопроизводства, надлежащего исполнения приговора дознаватель, следователь или суд вправе применить к подозреваемому или обвиняемому меру процессуального принуждения – временное отстранение от должности. Согласно статье 114 УПК Российской Федерации при необходимости временного отстранения от должности подозреваемого или обвиняемого следователь с согласия руководителя следственного органа, а также дознаватель с согласия прокурора возбуждает перед судом по месту производства предварительного расследования соответствующее ходатайство (часть первая); в течение 48 часов с момента поступления ходатайства судья выносит постановление о временном отстранении подозреваемого или обвиняемого от должности или об отказе в этом (часть вторая). 3 Ни данные нормы, ни положения части второй статьи 29 УПК Российской Федерации не предусматривают такое полномочие суда, как назначение исполняющим обязанности лица, временно отстраненного от должности постановлением суда. Не регламентируют они и порядок вступления в законную силу указанного постановления. По смыслу же статьи 391 «Вступление определения или постановления суда в законную силу и обращение его к исполнению» УПК Российской Федерации, приговоры и иные имеющие итоговый характер решения вступают в силу и обращаются к исполнению по истечении срока их обжалования или, в случае их обжалования, в день вынесения апелляционного определения (постановления); решения же, имеющие промежуточный характер (каковым является постановление о временном отстранении подозреваемого или обвиняемого от должности), обращаются к исполнению немедленно, кроме случаев, когда должностные лица органа предварительного расследования, прокурор или суд придут к иному решению. Соответственно, часть первая статьи 3898 УПК Российской Федерации, предусматривающая, что подача апелляционных жалобы, представления приостанавливает приведение приговора, определения, постановления в исполнение, не распространяет это правило на промежуточные решения, в том числе принимаемые судом на стадиях досудебного производства по уголовному делу, – в противном случае обжалование промежуточного судебного решения приводило бы к невозможности осуществления процессуальных действий, по природе своей предполагающих безотлагательность их выполнения (определения Конституционного Суда Российской Федерации от 18 июля 2006 года № 286- О, от 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Фукса Владимира Артуровича,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