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268220-П/2017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Калошина Евгения Анатольевича на нарушение его конституционных прав пунктами 3 и 4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Е.А.Калошина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было отказано в удовлетворении требований гражданина Е.А.Калошина, связанных с перерасчетом размера субсидии для приобретения или строительства жилого помещения, которая была рассчитана уполномоченным органом с учетом состава его семьи, признанной нуждающейся в жилом помещении (пять человек), за вычетом площади жилых 2 помещений, которые он и члены его семьи используют на условиях договора социального найма (вычитаемая площадь была рассчитана пропорционально их долям исходя из общего количества проживающих граждан). При этом суды отклонили доводы заявителя о необходимости расчета размера жилищной субсидии исходя из количества всех граждан, которые проживают в указанных помещениях (12 человек), с учетом всей площади этих помещений. Также решением гарнизонного военного суда Е.А.Калошину было отказано в удовлетворении исковых требований, связанных с постановкой на жилищный учет в качестве членов его семьи ряда граждан, проживающих в одном из указанных помещений и являющихся родственниками его супруги (6 человек), в целях последующего предоставления им жилищных гарантий, предусмотренных Федеральным законом от 27 мая 1998 года № 76-ФЗ «О статусе военнослужащих».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Калошина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