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295683-П/2017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Марьина Владимира Васильевича на нарушение его конституционных прав частью второй статьи 40, пунктом 2 статьи 43, частью первой статьи 79, частью второй статьи 96 и статьей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В.В.Марьина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В.В.Марьин обращался в В своем новом обращении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Марьина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