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Потапенковой Галины Михайловны на нарушение ее конституционных прав частью первой статьи 100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Г.М.Потапенковой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Г.М.Потапенкова – сторона по гражданскому делу, с которой в связи с отказом ей в иске суд общей юрисдикции частично взыскал в пользу другой стороны по данному делу расходы на оплату услуг представителя, оспаривает конституционность части первой статьи 100 «Возмещение расходов на оплату услуг представителя» ГПК Российской Федерации. По мнению заявительницы, оспариваемое законоположение не соответствует статьям 19 (части 1 и 2) и 48 (часть 1) Конституции Российской Федерации, поскольку позволяет судам при присуждении 2 ответчику расходов на оплату услуг представителя не учитывать добросовестность заблуждения обратившегося в суд лица относительно обоснованности его требований, его имущественное положение и отсутствие возможности обратиться за юридической помощью.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 Конституционный Суд Российской Федерации в Постановлении от 11 июля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Потапенковой Галины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