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Игоря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И.В.Соколов, которому постановлениями судей Верховного Суда Российской Федерации и решениями заместителя Председателя того же Суда отказано в передаче для рассмотрения в судебном заседании судов кассационной и надзорной инстанций поданных жалоб об оспаривании вынесенных в его отношении судебных решений, просит признать не соответствующими Конституции Российской Федерации, ее статьям 15 и 46, статьи 38917 «Существенные нарушения уголовно- процессуального закона», 4017 «Действия суда кассационной инстанции при 2 поступлении кассационных жалобы, представления», 4018 «Рассмотрение кассационных жалобы, представления» (в редакции, действовавшей до вступления в силу Федерального закона от 11 октября 2018 года № 361-ФЗ), 40115 «Основания отмены или изменения судебного решения при рассмотрении уголовного дела в кассационном порядке», 4125 «Рассмотрение надзорных жалобы, представления» и 4129 «Основания отмены или изменения судебных решений в порядке надзора» УПК Российской Федерации. Согласно позиции заявителя, данные нормы нарушают его права, поскольку позволяют судьям судов кассационной и надзорной инстанций изучать поданные обращения вместо самих судов этих инстанций в коллегиальном составе, а также поскольку ограничивают круг оснований для пересмотра обжалуемых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