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405181-П/2019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Халина Павла Владимировича на нарушение его конституционных прав положениями части первой статьи 125 и части первой статьи 152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П.В.Халина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П.В.Халин, чья жалоба на постановление руководителя следственного органа на транспорте Следственного комитета Российской Федерации об отказе в возбуждении уголовного дела по его заявлению, поданная в порядке статьи 125 УПК Российской Федерации, постановлением судьи направлена по подсудности в районный суд иного субъекта Российской Федерации, просит признать не соответствующими статьям 19 (часть 1), 46 (части 1 и 2) и 47 (часть 1) Конституции Российской Федерации положения части первой статьи 125 и части первой статьи 152 этого Кодекса в той мере, в какой, по его мнению, в силу своей неопределенности они 2 порождают возможность их неоднозначного истолкования и произвольного применения при определении территориальной подсудности жалоб на решения и действия (бездействие) должностных лиц межрайонных следственных отделов при производстве предварительного расследования в случаях, когда предварительное расследование осуществляется по месту совершения деяния, содержащего признаки преступления, расположенному за пределами административного района дислокации данного межрайонного следственного органа.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Взаимосвязанные положения части первой статьи 125 и части первой статьи 152 УПК Российской Федерации уже были предметом рассмотрения Конституционного Суда Российской Федерации, который Постановлением от 20 июля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Халина Павла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