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305840-П/2017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Даташова Асламбека Хасановича на нарушение его конституционных прав частью первой статьи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А.Х.Даташова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гражданин А.Х.Даташов за совершение преступлений осужден к наказанию в виде лишения свободы. Его защитник обратился в прокуратуру с заявлением, в котором просил возбудить производство по уголовному делу в отношении А.Х.Даташова и ряда других лиц ввиду новых обстоятельств, однако в этом было отказано. Постановлением районного суда, вынесенным в порядке статьи 125 УПК Российской Федерации и оставленным без изменения решением суда апелляционной инстанции, жалоба о признании незаконными действий прокурора, связанных с рассмотрением указанного заявления, оставлена без 2 удовлетворения. В передаче кассационных жалоб на данные судебные решения для рассмотрения в заседании судов кассационной инстанции также отказано.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Даташова Асламбека Хасановича,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