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296294-П/2017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Курдюкова Петра Геннадиевича на нарушение его конституционных прав частью четвертой статьи 7, пунктом 1 части второй и частью третьей статьи 4018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С.П.Маврина, Н.В.Мельникова, О.С.Хохряковой, В.Г.Ярославцева, рассмотрев вопрос о возможности принятия жалобы гражданина П.Г.Курдюкова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районного суда от 12 сентября 2011 года гражданину П.Г.Курдюкову отказано в удовлетворении жалобы, поданной в порядке статьи 125 УПК Российской Федерации на отказ в возбуждении уголовного дела по его заявлению. С данным решением согласились судьи вышестоящих судов, включая судью Верховного Суда Российской Федерации, отказавшего постановлением от 17 января 2017 года в передаче кассационной жалобы П.Г.Курдюкова для рассмотрения в судебном заседании суда 2 кассационной инстанции, и заместителя Председателя этого Суда (письмо от 14 июня 2017 года).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Курдюкова Петра Геннадиевича,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