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62936-П/2011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15 и пункта 1 статьи 164 Таможенного кодекса Российской Федерации в связи с жалобой гражданина В.В.Костенко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1 статьи 15 и пункта 1 статьи 164 Таможенного кодекса Российской Федерации. Поводом к рассмотрению дела явилась жалоба гражданина В.В.Костенко.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В.Г.Ярославцева,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В.В.Костенко оспаривает конституционность следующих положений Таможенного кодекса Российской Федерации: пункта 1 статьи 15, согласно которому никто не вправе пользоваться и распоряжаться товарами и транспортными средствами до их выпуска иначе как в порядке и на условиях, которые предусмотрены данным Кодексом, и пункта 1 статьи 164, согласно которому товары приобретают для таможенных целей статус находящихся в свободном обращении на таможенной территории Российской Федерации после уплаты таможенных пошлин, налогов и соблюдения всех ограничений, установленных в соответствии с законодательством Российской Федерации о государственном регулировании внешнеторговой деятельности. В декабре 1998 года гражданином В.В.Костенко было приобретено и зарегистрировано в установленном порядке транспортное средство – автомобиль «Тойота». В 1999 году в отношении ряда лиц, осуществлявших ввоз на территорию Российской Федерации транспортных средств иностранного производства, в том числе автомобиля, приобретенного В.В.Костенко, было возбуждено уголовное дело в связи с выявлением факта неуплаты ими таможенных платежей. Приговором Центрального районного суда города Челябинска от 15 октября 2001 года эти лица привлечены к уголовной ответственности, и решением Советского районного суда города Челябинска от 27 августа 2002 года с одного из них взыскана сумма неуплаченных таможенных платежей за ввоз указанного автомобиля. 3 Поскольку судебное решение от 27 августа 2002 года исполнено не было, 30 сентября 2008 года регистрация принадлежащего В.В.Костенко автомобиля, как не прошедшего таможенное оформление, аннулирована. Решением Курчатовского районного суда города Челябинска от 10 февраля 2009 года, оставленным без изменения судами вышестоящих инстанций, В.В.Костенко отказано в удовлетворении требований к Челябинской таможне об обязании выдать паспорт транспортного средства на принадлежащий ему автомобиль и к Управлению ГИБДД ГУВД по Челябинской области – об обязании произвести его регистрацию. Суды, исходя из того, что никто не вправе пользоваться и распоряжаться транспортными средствами до уплаты таможенных пошлин (пункт 1 статьи 15, пункт 1 статьи 164 Таможенного кодекса Российской Федерации), указали, что для выдачи паспорта транспортного средства и регистрации автомобиля не имеет юридического значения факт его добросовестного приобретения, – юридически значимым обстоятельством является факт выпуска автомобиля в свободное обращение на территории Российской Федерации (уплата таможенных платежей). При этом не были приняты во внимание ссылки В.В.Костенко на решения Конституционного Суда Российской Федерации (Постановление от 14 мая 1999 года Как следует из части второй статьи 43,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признание, соблюдение и защита права частной собственности, относящегося к основным правам, неотчуждаемым и принадлежащим человеку от рождения, составляют обязанность государства (статья 2; статья 8, часть 2; статья 17, часть 2). Будучи одной из основ конституционного строя Российской Федерации, право частной собственности, как следует из статьи 18 Конституции Российской Федерации, наряду с другими непосредственно действующими правами и свободами человека и гражданина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Исходя из этого статья 35 Конституции Российской Федерации предписывает, что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6 2);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При этом данная статья, закрепляя гарантии охраны частной собственности законом, распространяет их как на сферу гражданско-правовых отношений, так и на отношения государства и личности в публично-правовой сфере (Постановление Конституционного Суда Российской Федерации от 20 мая 1997 года По смыслу статей 8 (часть 1), 19 (часть 1), 34 (часть 1) и 35 (часть 1) Конституции Российской Федерации, федеральный законодатель, принимая законы в области таможенного регулирования, обязан исходить не только из публичных интересов государства, связанных с его экономической безопасностью, но и из частных интересов физических и юридических лиц как субъектов гражданских правоотношений и внешнеэкономической деятельности. В целях защиты суверенитета и экономической безопасности Российского государства, прав и законных интересов граждан, обеспечения единого экономического пространства законодатель, устанавливая таможенную территорию Российской Федерации, таможенную границу и 8 соответствующий порядок перемещения, контроля и оформления товаров и транспортных средств, а также обложения таможенными платежами, их уплаты и т.п., может предусматривать административные меры принудительного характера, конкретные составы правонарушений и соответствующие санкции, однако все такого рода меры, как связанные с ограничением права собственности, должны отвечать требованиям справедливости, быть соразмерны конституционно закрепленным целям и охраняемым законным интересам, а также характеру совершенного деяния; такие меры допустимы, если они основываются на законе, служат общественным интересам и не являются чрезмерными (постановления Конституционного Суда Российской Федерации от 14 мая 1999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Особенностью правового режима эксплуатации (использования) транспортных средств является установленная действующим законодательством обязательность их государственной регистрации. В соответствии с пунктом 3 статьи 15 Федерального закона от 10 декабря 1995 года № 196-ФЗ «О безопасности дорожного движения» 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12 запрещается; в случаях, предусмотренных законодательством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пункта 1 статьи 15 и пункта 1 статьи 164 Таможенного кодекса Российской Федерации не противоречащими Конституции Российской Федерации, поскольку по своему конституционно-правовому смыслу в системе действующего правового регулирования эти положения не могут рассматриваться как препятствующие добросовестному приобретателю (собственнику) 16 ввезенного на таможенную территорию Российской Федерации транспортного средства, в отношении которого не уплачены таможенные платежи, реализовать принадлежащие ему правомочия собственника указанного имущества. Конституционно-правовой смысл указанных законоположений, выявленный Конституционным Судом Российской Федерации на основе правовых позиций, сформулированных им в сохраняющих свою силу решениях,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гражданина Костенко Виктора Владимировича, вынесенные на основании пункта 1 статьи 15 и пункта 1 статьи 164 Таможенного кодекса Российской Федерации в истолковании, расходящемся с их конституционно-правовым смыслом, выявленным Конституционным Судом Российской Федерации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его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