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357746-П/2018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Таранова Александра Ивановича на нарушение его конституционных прав частью 2 статьи 30 Федерального закона «О страховых пенсиях» и положением постановления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А.И.Таранова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осуществлением педагогической деятельности в учреждениях для детей,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19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и Правила исчисления периодов 4 такой работы,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которым закреплены правовые основания определения стажа на соответствующих видах работ и предусмотрено, что при досрочном назначении страховой пенсии по старости лицам, осуществлявшим педагогическую деятельность в учреждениях для детей, применяется в том числе Перечень учреждений, организаций и должностей, работа в которых дает право на пенсию за выслугу лет (приложение к Постановлению Совета Министров СССР от 17 декабря 1959 года № 1397 «О пенсиях за выслугу лет работникам просвещения, здравоохранения и сельского хозяйства»), – для учета периодов педагогической деятельности, имевшей место до 1 января 1992 года. Оспариваемые положения направлены на реализацию права указанных лиц на пенсионное обеспечение и не могут расцениваться как ограничивающие конституционные права граждан, поскольку при установлении условий приобретения права на назначение досрочной страховой пенсии по старости законодатель вправе вводить особые правила исчисления стажа на соответствующих видах работ. Разрешение же поставленных А.И.Тарановым вопросов о возможности применения при рассмотрении его дела положений Постановления Совета Министров СССР от 17 декабря 1959 года № 1397, а также о пересмотре вынесенных по его делу судебных решений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Таранова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