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323780-П/2018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Ландыша Павла Викторовича на нарушение его конституционных прав статьями 154, 237 и 2391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П.В.Ландыша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10 марта 2017 года, одновременно с вынесением приговора в том числе в отношении гражданина П.В.Ландыша, из материалов уголовного дела были выделены материалы по одному из эпизодов преступной деятельности, инкриминированных группе подсудимых, включая П.В.Ландыша, и возвращены прокурору для устранения препятствий рассмотрения судом ввиду того, что в обвинительном заключении была неверно указана дата совершения преступления. Определением от 11 июля 2017 года отказано в удовлетворении доводов апелляционных представления и жалоб об отмене 2 указанного судебного решения с разъяснением, что мнение стороны обвинения о возможности уточнить время совершения преступления в судебном заседании является ошибочным, в то время как уточнение судом в приговоре обстоятельств, связанных с другими эпизодами преступлений, на законность оспариваемого постановления не влияет, а позиция стороны защиты о невозможности возвращения прокурору уголовного дела в части не основана на законе и данное процессуальное действие прав обвиняемых не нарушает.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Ландыша Павла Викторовича,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