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268751-П/2017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Мешалкина Сергея Владимировича на нарушение его конституционных прав статьей 125 и частью второй статьи 227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 гражданина С.В.Мешалкина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Постановлениями судей районных судов от 22 марта 2016 года и от 20 апреля 2016 года гражданину С.В.Мешалкину возвращены его жалобы, поданные в порядке статьи 125 «Судебный порядок рассмотрения жалоб» УПК Российской Федерации, с разъяснением права обратиться вновь после устранения указанных недостатков.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Статья 125 УПК Российской Федерации прямо предусматривает возможность обжалования в суд не только постановлений органа дознания, дознавателя, следователя, руководителя следственного органа об отказе в возбуждении уголовного дела, о прекращении уголовного дела, но и иных решений и действий (бездействия)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(часть первая); по результатам рассмотрения жалобы судья выносит постановление либо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допущенное нарушение, либо об оставлении жалобы без удовлетворения (часть пятая). Тем самым из содержания данной нормы прямо следует обязанность судьи рассмотреть жалобу на решения и действия (бездействие) должностных лиц и принять одно из указанных решений, что не только не нарушает права и законные интересы лица, в отношении которого вынесено обжалуемое решение, а, напротив, 3 обеспечивает их защиту (определения Конституционного Суда Российской Федерации от 20 декабря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Мешалкина Сергея Владимировича,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