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480574-П/2020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июня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Беспавлюка Михаила Александровича на нарушение его конституционных прав пунктом 4 статьи 11 Федерального закона «Об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Государственной противопожарной службы, сотрудников учреждений и органов уголовно- исполнительной системы, сотрудников войск национальной гвардии Российской Федерации, сотрудников органов принудительного исполнения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М.А.Беспавлюка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М.А.Беспавлюк оспаривает конституционность пункта 4 статьи 11 Федерального закона от 28 марта 1998 года № 52-ФЗ «Об обязательном государственном страховании жизни и здоровья военнослужащих, граждан, призванных на военные сборы, лиц рядового и 2 начальствующего состава органов внутренних дел Российской Федерации, Государственной противопожарной службы, сотрудников учреждений и органов уголовно-исполнительной системы, сотрудников войск национальной гвардии Российской Федерации, сотрудников органов принудительного исполнения Российской Федерации» (в редакции, действовавшей до 1 января 2020 года), согласно которому выплата страховых сумм производится страховщиком в 15-дневный срок со дня получения документов, необходимых для принятия решения об указанной выплате; в случае необоснованной задержки страховщиком выплаты страховых сумм страховщик из собственных средств выплачивает выгодоприобретателю неустойку в размере 1 процента страховой суммы за каждый день просрочки. Как следует из представленных материалов, во время прохождения военной службы М.А.Беспавлюк получил заболевание, вследствие которого ему была установлена II группа инвалидности. До истечения одного года после увольнения с военной службы заявителю установлена I группа инвалидности вследствие заболевания, полученного в период прохождения военной службы. Решением суда общей юрисдикции в пользу М.А.Беспавлюка с ООО «СК Арсеналъ» взыскано страховое возмещение, составляющее разницу между страховой суммой, причитающейся по вновь установленной группе инвалидности, и страховой суммой, полученной им по прежней группе инвалидности, и отказано во взыскании неустойки за несвоевременную выплату данной разницы. Оставляя данное решение без изменения, суд апелляционной инстанции, ссылаясь на Постановление Конституционного Суда Российской Федерации от 26 апреля 2018 года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пункту 3 статьи 43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Беспавлюка Михаила Александровича, поскольку по предмету обращения Конституционным Судом Российской Федерации ранее было вынесено постановление, сохраняющее свою силу.</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