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Джураева Хушнудбека Икромжоновича на нарушение его конституционных прав пунктом «г» части второй статьи 127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Х.И.Джураева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законодатель, в рамках своих полномочий определяя содержание уголовного закона, устанавливает преступность тех или иных общественно опасных деяний, их наказуемость, а также порядок привлечения виновных к уголовной ответственности, учитывая при этом степень распространенности таких деяний, значимость охраняемых законом ценностей, на которые они посягают, и существенность причиняемого ими вреда (постановления Конституционного Суда Российской Федерации от 27 июня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Джураева Хушнудбека Икромжоновича,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