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511163-П/2020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Хаутиева Багаудина Адамовича на нарушение его конституционных прав подпунктом «в» пункта 2 части первой статьи 35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Б.А.Хаутиева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Б.А.Хаутиев, обвиняемый в совершении преступлений, по делу которого судьей кассационного суда общей юрисдикции по ходатайству прокурора принято постановление об изменении территориальной подсудности уголовного дела ввиду наличия обстоятельств, которые могут поставить под сомнение объективность и беспристрастность суда при принятии решения по делу, утверждает, что подпункт «в» пункта 2 части первой статьи 35 УПК Российской Федерации противоречит статьям 19, 47, 48 и 55 Конституции Российской Федерации, поскольку лишает обвиняемого права на рассмотрение его дела тем судом и тем судьей, к 2 подсудности которых оно отнесено законом и позволяет изменять территориальную подсудность на основании одних лишь не проверенных процессуальным путем оперативно-розыскных сведений.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Хаутиева Багаудина Адамовича,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