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863-П/2019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Зубкова Владимира Владимировича и Крупочкина Олега Владимировича на нарушение их конституционных прав рядом положений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 В.В.Зубкова и О.В.Крупочкина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районного суда от 16 мая 2019 года оставлено без удовлетворения ходатайство подсудимого В.В.Зубкова о возвращении уголовного дела прокурору. При этом судья не согласился с доводами подсудимого о нарушении его права на защиту тем, что избранный им защитник – адвокат О.В.Крупочкин был незаконно допрошен следователем в качестве свидетеля и отведен от участия в деле. В данное постановление суд апелляционной инстанции, руководствуясь выраженной в Определении от 11 апреля 2019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Статьи 72, 237, 256, 38913, 38920 и 38928 УПК Российской Федерации применяются в соответствии с принципом законности при производстве по уголовному делу и не освобождают суд от обязанности вынести законное, обоснованное и мотивированное решение с учетом проверки доводов участников судопроизводства (часть четвертая статьи 7 данного Кодекса).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Зубкова Владимира Владимировича и Крупочкина Олега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