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Бахчисарайского районного потребительского общества на нарушение конституционных прав и свобод положением части 1 статьи 2-1 Закона Республики Крым «Об особенностях регулирования имущественных и земельных отношений на территории Республики Крым»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Бахчисарайского районного потребительского общества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Бахчисарайское районное потребительское общество – которому отказано в удовлетворении иска об истребовании имущества (автомобиля) из чужого незаконного владения – оспаривает конституционность примененного в деле с его участием положения части 1 (в жалобе ошибочно указывается как пункт 1) статьи 2-1 Закона Республики Крым от 31 июля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возможности включения имущества, принадлежащего физическим и юридическим лицам на праве частной собственности, возникшем до вступления в силу Федерального конституционного закона от 21 марта 2014 года № 6-ФКЗ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Севастополя», в утвержденный постановлением Государственного Совета Республики Крым «О вопросах управления собственностью Республики Крым» Перечень имущества, учитываемого как собственность Республики Крым, уже рассматривался Конституционным Судом Российской Федерации применительно к объектам недвижимого имущества. В Постановлении от 7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Бахчисарайского районного потребительского общества,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