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Антоненкова Олега Анатольевича на нарушение его конституционных прав пунктом 1 части второй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О.А.Антоненкова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кассационных жалоб, поданных в защиту интересов гражданина О.А.Антоненкова, для рассмотрения в судебном заседании суда кассационной инстанции было отказано постановлениями судей краевого суда и Верховного Суда Российской Федерации от 16 декабря 2016 года и от 9 ноября 2017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Антоненкова Олега Анатольевича,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