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255288-П/2016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«Клен» на нарушение конституционных прав и свобод положениями абзаца первого пункта 84, абзацев первого – третьего пункта 136, абзаца первого пункта 196 Основных положений функционирования розничных рынков электрической энергии, а также пункта 2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ООО «Клен»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судов апелляционной и кассационной инстанций, было отказано в удовлетворении исковых требований ООО «Клен» к ПАО «Ленэнерго» об обязании ответчика составить акт о неучтенном потреблении электрической энергии на основании показаний прибора учета со дня ввода прибора в эксплуатацию. При этом суды, установив, что со дня ввода в 2 эксплуатацию прибора учета электрической энергии потребление истцом электрической энергии осуществлялось в отсутствие заключенного с ресурсоснабжающей организацией договора энергоснабжения, исходили, в частности, из того, что сам факт введения в эксплуатацию прибора учета является лишь необходимой предпосылкой для заключения договора энергоснабжения, но не основанием для расчета потребления электрической энергии исходя из его показаний при отсутствии такого договора.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«Клен», поскольку она не отвечает 5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