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134339-П/2013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1 статьи 5 и статьи 391 Налогового кодекса Российской Федерации в связи с жалобой открытого акционерного общества «Омскшина»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пункта 1 статьи 5 и статьи 391 Налогового кодекса Российской Федерации. Поводом к рассмотрению дела явилась жалоба ОАО «Омскшина».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Н.С.Бондаря,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 ОАО «Омскшина» оспаривает конституционность положения пункта 1 статьи 5 Налогового кодекса Российской Федерации, согласно которому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данной статьей (абзац первый), и положений статьи 391 данного Кодекса, регулирующей порядок определения налоговой базы по земельному налогу. Межрайонная инспекция Федеральной налоговой службы по крупнейшим налогоплательщикам по Омской области решением от 14 сентября 2010 года отказала ОАО «Омскшина» в уменьшении суммы земельного налога за 2008 год на 42 047 642 руб. и определении налоговых обязательств по земельному налогу за этот год в ином (меньшем) размере. При этом инспекция руководствовалась данными о кадастровой стоимости принадлежащих ОАО «Омскшина» земельных участков, содержащимися в постановлении Правительства Омской области от 19 декабря 2007 года Как следует из статей 74, 96 и 97 Федерального конституционного закона «О Конституционном Суде Российской Федерации», проверяя по жалобе гражданина, объединения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Законодатель, к компетенции которого, по смыслу названных положений Конституции Российской Федерации, относится нормативно- правовое регулирование налогов и сборов, обладает достаточно широкой дискрецией в выборе конкретных направлений и содержания налоговой политики, однако свобода его усмотрения при решении этих вопросов ограничивается общими и специальными конституционными принципами, которые предопределяют обращенные к нему при установлении правового регулирования требования, в частности в сфере экономических отношений. Так, вытекающие из Конституции Российской Федерации принципы юридического равенства и справедливости, на которых основано осуществление прав и свобод человека и гражданина в Российской Федерации как правовом демократическом государстве, в том числе экономическая свобода личности, по смыслу ее статей 1, 2, 6 (часть 2), 8, 17 (часть 1), 18, 19, 34, 35 и 55 (часть 3), обусловливают необходимость правовой определенности и связанной с нею предсказуемости законодательного регулирования в области налоговых отношений, которое 6 должно обеспечивать разумное согласование конституционных ценностей, в частности касающихся реализации фискального интереса и связанных с ним иных публично значимых интересов государства, с одной стороны, и создания максимально благоприятных условий для развития экономической системы в целом на основе стабильности гражданского оборота и поддержания достаточно высокого уровня взаимного доверия между всеми его участниками – с другой. Возлагая на граждан обязанность платить законно установленные налоги и сборы, Конституция Российской Федерации вместе с тем гарантирует защиту их прав в тех случаях, когда налоги не являются законно установленными либо когда закону, устанавливающему новые налоги или ухудшающему положение налогоплательщиков, придается обратная сила. Конституционное требование о недопустимости придания обратной силы законам, устанавливающим новые налоги или ухудшающим положение налогоплательщиков (статья 57 Конституции Российской Федерации), имеет гарантирующее значение во взаимоотношениях личности и публичной власти в финансово-налоговой сфере и призвано обеспечить устойчивость в отношениях по налогообложению, придать уверенность налогоплательщикам в стабильности их правового и экономического положения. Это означает, что недопустимо не только придание таким законам обратной силы путем прямого указания об этом в самом законе, но и принятие законов, по своему смыслу имеющих обратную силу, хотя бы и без особого указания об этом в тексте закона (Постановление Конституционного Суда Российской Федерации от 8 октября 1997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Налоговым кодексом Российской Федерации земельный налог является местным налогом (статья 15), устанавливается данным Кодексом (глава 31) и нормативными правовыми актами представительных органов муниципальных образований (законодательных (представительных) органов государственной власти городов федерального значения Москвы и Санкт-Петербурга) (пункт 1 статьи 387); устанавливая налог, эти органы определяют налоговые ставки в пределах, предусмотренных Налоговым кодексом Российской Федерации, порядок и сроки уплаты данного налога, а также налоговые льготы, основания и порядок их применения (пункт 2 статьи 387). Налоговым кодексом Российской Федерации предусмотрено, что налоговая база по земельному налогу определяется как кадастровая стоимость земельных участков, признаваемых объектом налогообложения; в 9 свою очередь, кадастровая стоимость определяется в соответствии с земельным законодательством Российской Федерации (статья 390); 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 налогоплательщики-организации определяют налоговую базу самостоятельно на основании сведений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 (пункты 1 и 3 статьи 391); налоговым периодом признается календарный год (пункт 1 статьи 393). В силу статьи 66 Земельного кодека Российской Федерации для установления кадастровой стоимости земельных участков проводится государственная кадастровая оценка земель; 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(пункт 2). Применительно к определению налоговой базы по земельному налогу вопросы действия актов законодательства о налогах и сборах во времени уже являлись предметом рассмотрения Конституционного Суда Российской Федерации. Развивая в Определении от 3 февраля 2010 года Из взаимосвязанных положений статей 1, 2, 6 (часть 2), 8, 17 (часть 1), 18, 19, 34, 35, 55 (часть 3) и 57 Конституции Российской Федерации, рассматриваемых в единстве с правовыми позициями Конституционного Суда Российской Федерации, выраженными им по вопросам действия во времени нормативных правовых актов, влияющих на определение налоговой базы по земельному налогу, следует, что нормативные положения, содержащиеся в актах земельного законодательства, – в той мере, в какой они определяют формирование налоговой базы по земельному налогу и тем самым непосредственно интегрированы в нормативно-правовой механизм регулирования налоговых отношений, – не могут проявлять свое регулятивное воздействие в налоговой сфере по правилам, отличным от тех, которые установлены в отношении собственно актов законодательства о налогах и сборах, и, соответственно, они порождают юридически значимые последствия и подлежат применению для целей исполнения обязанности по уплате земельного налога начиная с того момента, который определяется в общем порядке, установленном на основании статьи 5 Налогового кодекса Российской Федерации. Иное означало бы возможность снижения конституционных гарантий прав налогоплательщиков исключительно по формальным основаниям, связанным с самой по себе отраслевой 12 принадлежностью нормативных правовых актов, которые используются для целей налогообложения, что недопустимо. В связи с этим в Определении от 3 февраля 2010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пункта 1 статьи 5 и статьи 391 Налогового кодекса Российской Федерации не противоречат Конституции Российской Федерации, поскольку по своему конституционно-правовому 13 смыслу в системе действующего правового регулирования предполагают, что нормативные правовые акты органов исполнительной власти субъектов Российской Федерации об утверждении кадастровой стоимости земельных участков в той части, в какой они порождают правовые последствия для граждан и их объединений как налогоплательщиков, действуют во времени в том порядке, который в Налоговом кодексе Российской Федерации определен для вступления в силу актов законодательства о налогах и сборах. Иное приводило бы к нарушению прав налогоплательщиков, закрепленных в Конституции Российской Федерации, ее статьях 8 (часть 1), 34 (часть 1) и 57. Этим не исключается возможность для федерального законодателя в рамках совершенствования правового регулирования обложения земельным налогом установить с учетом настоящего Постановления специальные, уточняющие правила, касающиеся порядка вступления в силу нормативных правовых актов, определяющих налоговую базу по этому налогу.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1 статьи 5 и статьи 391 Налогового кодекса Российской Федерации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эти положения предполагают, что нормативные правовые акты органов исполнительной власти субъектов Российской Федерации об утверждении кадастровой стоимости земельных участков в той части, в какой они порождают правовые последствия для граждан и их объединений как налогоплательщиков, действуют во времени в том порядке, который определен в Налоговом 14 кодексе Российской Федерации для вступления в силу актов законодательства о налогах и сборах. Выявленный в настоящем Постановлении конституционно-правовой смысл указанных положений Налогового кодекса Российской Федерации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открытого акционерного общества «Омскшина», если они вынесены на основании положений пункта 1 статьи 5 и статьи 391 Налогового кодекса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